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6"/>
          <w:tab w:val="left" w:pos="7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Должностная инструкция</w:t>
      </w:r>
    </w:p>
    <w:p>
      <w:pPr>
        <w:keepNext w:val="0"/>
        <w:keepLines w:val="0"/>
        <w:pageBreakBefore w:val="0"/>
        <w:widowControl/>
        <w:tabs>
          <w:tab w:val="center" w:pos="4676"/>
          <w:tab w:val="left" w:pos="7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муниципального служащего – начальника отдела муниципального и административно-технического контроля администрации Богородского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Нижегородской области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 Общие положения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1.1. Начальник отдела муниципального и административно-технического контроля администрации Богородского муниципального округа Нижегородской области (далее - начальник отдела, Отдел) занимает главн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ую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должность муниципальной службы (4-я группа), согласно Реестру должностей муниципальной службы, является муниципальным служащим администрации Богородского муниципального округа Нижегородской области.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Начальник отдела назначается на должность и освобождается от замещаемой должности распоряжением администрации округа в порядке, установленном действующим законодательством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1.3. Начальник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отдела подчиняется непосредственно первому заместителю главы администрации Богородского муниципального округа Нижегородской области.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1.4. Начальник отдела в своей деятельности должен руководствоваться: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Конституцией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Федеральным законом от 06.10.2003 № 131-ФЗ «Об общих принципах местного самоуправления в Российской Федерации»;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федеральными законами, указами Президента Российской Федерации, постановлениями Правительства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- законами и иными нормативными правовыми актами Нижегородской области;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- Уставом Богородского муниципального округа Нижегородской области;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муниципальными правовыми актами Богородского муниципального округа;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положением об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тделе, правилами внутреннего трудового распорядка, настоящей должностной инструкцией.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1.5. Начальник отдела должен знать: Конституцию Российской Федерации; Устав Богородского муниципального округа Нижегородской области; Законы и иные нормативные правовые акты Российской Федерации, Нижегородской области и администрации Богородского муниципального округа Нижегородской области, относящиеся к компетенции отдела муниципального и административно-технического контроля в объеме, необходимом для исполнения служебных обязанностей; законодательство о муниципальной службе; законодательство о противодействии коррупции.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2. Должностные обязанности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 xml:space="preserve">ачальник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тдела исполняет следующие обязанности:</w:t>
      </w:r>
    </w:p>
    <w:p>
      <w:pPr>
        <w:pStyle w:val="1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2.1. </w:t>
      </w:r>
      <w:r>
        <w:rPr>
          <w:sz w:val="28"/>
          <w:szCs w:val="28"/>
        </w:rPr>
        <w:t xml:space="preserve">Осуществляет руководство деятельностью </w:t>
      </w:r>
      <w:r>
        <w:rPr>
          <w:sz w:val="28"/>
          <w:szCs w:val="28"/>
          <w:lang w:val="ru-RU"/>
        </w:rPr>
        <w:t>Отдела;</w:t>
      </w:r>
    </w:p>
    <w:p>
      <w:pPr>
        <w:pStyle w:val="190"/>
        <w:spacing w:line="240" w:lineRule="auto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2.2. </w:t>
      </w:r>
      <w:r>
        <w:rPr>
          <w:color w:val="000000"/>
          <w:sz w:val="28"/>
          <w:szCs w:val="28"/>
        </w:rPr>
        <w:t xml:space="preserve">Контролирует исполнение документов, находящихся в работе </w:t>
      </w:r>
      <w:r>
        <w:rPr>
          <w:color w:val="000000"/>
          <w:sz w:val="28"/>
          <w:szCs w:val="28"/>
          <w:lang w:val="ru-RU"/>
        </w:rPr>
        <w:t>Отдела</w:t>
      </w:r>
      <w:r>
        <w:rPr>
          <w:color w:val="000000"/>
          <w:sz w:val="28"/>
          <w:szCs w:val="28"/>
        </w:rPr>
        <w:t xml:space="preserve">, в том числе обращений (заявлений) и соблюдение срока их исполнения в соответствии с требованиями действующего законодательства и муниципальных правовых актов Богородского муниципального округа Нижегородской области, </w:t>
      </w:r>
      <w:r>
        <w:rPr>
          <w:sz w:val="28"/>
          <w:szCs w:val="28"/>
        </w:rPr>
        <w:t>своевременное размещение информации в информационно-телекоммуникационной сети «Интернет»</w:t>
      </w:r>
      <w:r>
        <w:rPr>
          <w:sz w:val="28"/>
          <w:szCs w:val="28"/>
          <w:lang w:val="ru-RU"/>
        </w:rPr>
        <w:t>;</w:t>
      </w:r>
    </w:p>
    <w:p>
      <w:pPr>
        <w:pStyle w:val="190"/>
        <w:spacing w:line="240" w:lineRule="auto"/>
        <w:ind w:firstLine="709"/>
        <w:jc w:val="both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2.3. </w:t>
      </w:r>
      <w:r>
        <w:rPr>
          <w:color w:val="000000"/>
          <w:sz w:val="28"/>
          <w:szCs w:val="28"/>
        </w:rPr>
        <w:t xml:space="preserve">Организует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 xml:space="preserve"> по осуществлению на территории Богородского муниципального округа Нижегородской </w:t>
      </w:r>
      <w:r>
        <w:rPr>
          <w:color w:val="000000"/>
          <w:sz w:val="28"/>
          <w:szCs w:val="28"/>
          <w:lang w:val="ru-RU"/>
        </w:rPr>
        <w:t xml:space="preserve">области </w:t>
      </w:r>
      <w:r>
        <w:rPr>
          <w:color w:val="000000"/>
          <w:sz w:val="28"/>
          <w:szCs w:val="28"/>
        </w:rPr>
        <w:t xml:space="preserve">муниципального контроля </w:t>
      </w:r>
      <w:r>
        <w:rPr>
          <w:color w:val="000000"/>
          <w:sz w:val="28"/>
          <w:szCs w:val="28"/>
          <w:lang w:val="ru-RU"/>
        </w:rPr>
        <w:t xml:space="preserve">в сфере благоустройства, муниципального земельного контроля; </w:t>
      </w:r>
      <w:r>
        <w:rPr>
          <w:b w:val="0"/>
          <w:bCs w:val="0"/>
          <w:sz w:val="28"/>
          <w:szCs w:val="28"/>
          <w:lang w:val="ru-RU"/>
        </w:rPr>
        <w:t xml:space="preserve">муниципального контроля на автомобильном транспорте, </w:t>
      </w:r>
      <w:r>
        <w:rPr>
          <w:b w:val="0"/>
          <w:bCs w:val="0"/>
          <w:sz w:val="28"/>
          <w:szCs w:val="28"/>
        </w:rPr>
        <w:t>городском наземном электрическом транспорте и в дорожном хозяйстве на территории Богородского муниципального округа Нижегородской области</w:t>
      </w:r>
      <w:r>
        <w:rPr>
          <w:b w:val="0"/>
          <w:bCs w:val="0"/>
          <w:color w:val="000000"/>
          <w:sz w:val="28"/>
          <w:szCs w:val="28"/>
          <w:lang w:val="ru-RU"/>
        </w:rPr>
        <w:t xml:space="preserve">, 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муниципального жилищного контроля </w:t>
      </w:r>
      <w:r>
        <w:rPr>
          <w:b w:val="0"/>
          <w:bCs w:val="0"/>
          <w:sz w:val="28"/>
          <w:szCs w:val="28"/>
        </w:rPr>
        <w:t>на территории Богородского муниципального округа Нижегородской области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; </w:t>
      </w:r>
    </w:p>
    <w:p>
      <w:pPr>
        <w:pStyle w:val="190"/>
        <w:spacing w:line="240" w:lineRule="auto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2.4. </w:t>
      </w:r>
      <w:r>
        <w:rPr>
          <w:sz w:val="28"/>
          <w:szCs w:val="28"/>
        </w:rPr>
        <w:t>Организует работы по выдаче разрешений (ордеров) на производство земляных, ремонтных работ и работ по прокладке и переустройству инженерных сетей и коммуникаций</w:t>
      </w:r>
      <w:r>
        <w:rPr>
          <w:sz w:val="28"/>
          <w:szCs w:val="28"/>
          <w:lang w:val="ru-RU"/>
        </w:rPr>
        <w:t>;</w:t>
      </w:r>
    </w:p>
    <w:p>
      <w:pPr>
        <w:pStyle w:val="190"/>
        <w:spacing w:line="240" w:lineRule="auto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2.5. </w:t>
      </w:r>
      <w:r>
        <w:rPr>
          <w:sz w:val="28"/>
          <w:szCs w:val="28"/>
        </w:rPr>
        <w:t xml:space="preserve">Организует работу </w:t>
      </w:r>
      <w:r>
        <w:rPr>
          <w:bCs/>
          <w:sz w:val="28"/>
          <w:szCs w:val="28"/>
        </w:rPr>
        <w:t>по предоставлени</w:t>
      </w:r>
      <w:r>
        <w:rPr>
          <w:bCs/>
          <w:sz w:val="28"/>
          <w:szCs w:val="28"/>
          <w:lang w:val="ru-RU"/>
        </w:rPr>
        <w:t>ю</w:t>
      </w:r>
      <w:r>
        <w:rPr>
          <w:bCs/>
          <w:sz w:val="28"/>
          <w:szCs w:val="28"/>
        </w:rPr>
        <w:t xml:space="preserve"> государственных муниципальных услуг относящихся к компетенции </w:t>
      </w:r>
      <w:r>
        <w:rPr>
          <w:bCs/>
          <w:sz w:val="28"/>
          <w:szCs w:val="28"/>
          <w:lang w:val="ru-RU"/>
        </w:rPr>
        <w:t>Отдела</w:t>
      </w:r>
      <w:r>
        <w:rPr>
          <w:bCs/>
          <w:sz w:val="28"/>
          <w:szCs w:val="28"/>
        </w:rPr>
        <w:t>.</w:t>
      </w:r>
    </w:p>
    <w:p>
      <w:pPr>
        <w:pStyle w:val="190"/>
        <w:spacing w:line="240" w:lineRule="auto"/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2.6. </w:t>
      </w:r>
      <w:r>
        <w:rPr>
          <w:color w:val="000000"/>
          <w:sz w:val="28"/>
          <w:szCs w:val="28"/>
        </w:rPr>
        <w:t>Организует работу по ведению учета и составлению отчетности по муниципальному контролю</w:t>
      </w:r>
      <w:r>
        <w:rPr>
          <w:color w:val="000000"/>
          <w:sz w:val="28"/>
          <w:szCs w:val="28"/>
          <w:lang w:val="ru-RU"/>
        </w:rPr>
        <w:t>;</w:t>
      </w:r>
    </w:p>
    <w:p>
      <w:pPr>
        <w:pStyle w:val="190"/>
        <w:spacing w:line="240" w:lineRule="auto"/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2.7. </w:t>
      </w:r>
      <w:r>
        <w:rPr>
          <w:color w:val="000000"/>
          <w:sz w:val="28"/>
          <w:szCs w:val="28"/>
        </w:rPr>
        <w:t>Осуществляет служебную переписку</w:t>
      </w:r>
      <w:r>
        <w:rPr>
          <w:color w:val="000000"/>
          <w:sz w:val="28"/>
          <w:szCs w:val="28"/>
          <w:lang w:val="ru-RU"/>
        </w:rPr>
        <w:t xml:space="preserve"> со </w:t>
      </w:r>
      <w:r>
        <w:rPr>
          <w:color w:val="000000"/>
          <w:sz w:val="28"/>
          <w:szCs w:val="28"/>
        </w:rPr>
        <w:t xml:space="preserve">структурными подразделениями </w:t>
      </w:r>
      <w:r>
        <w:rPr>
          <w:color w:val="000000"/>
          <w:sz w:val="28"/>
          <w:szCs w:val="28"/>
          <w:lang w:val="ru-RU"/>
        </w:rPr>
        <w:t>администрации Богородского муниципального округа Нижегородской области,</w:t>
      </w:r>
      <w:r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  <w:lang w:val="ru-RU"/>
        </w:rPr>
        <w:t>ами</w:t>
      </w:r>
      <w:r>
        <w:rPr>
          <w:color w:val="000000"/>
          <w:sz w:val="28"/>
          <w:szCs w:val="28"/>
        </w:rPr>
        <w:t xml:space="preserve"> государственной власти, различны</w:t>
      </w:r>
      <w:r>
        <w:rPr>
          <w:color w:val="000000"/>
          <w:sz w:val="28"/>
          <w:szCs w:val="28"/>
          <w:lang w:val="ru-RU"/>
        </w:rPr>
        <w:t>ми</w:t>
      </w:r>
      <w:r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  <w:lang w:val="ru-RU"/>
        </w:rPr>
        <w:t>ями</w:t>
      </w:r>
      <w:r>
        <w:rPr>
          <w:color w:val="000000"/>
          <w:sz w:val="28"/>
          <w:szCs w:val="28"/>
        </w:rPr>
        <w:t>, организаци</w:t>
      </w:r>
      <w:r>
        <w:rPr>
          <w:color w:val="000000"/>
          <w:sz w:val="28"/>
          <w:szCs w:val="28"/>
          <w:lang w:val="ru-RU"/>
        </w:rPr>
        <w:t>ями</w:t>
      </w:r>
      <w:r>
        <w:rPr>
          <w:color w:val="000000"/>
          <w:sz w:val="28"/>
          <w:szCs w:val="28"/>
        </w:rPr>
        <w:t xml:space="preserve"> и предприяти</w:t>
      </w:r>
      <w:r>
        <w:rPr>
          <w:color w:val="000000"/>
          <w:sz w:val="28"/>
          <w:szCs w:val="28"/>
          <w:lang w:val="ru-RU"/>
        </w:rPr>
        <w:t>ями</w:t>
      </w:r>
      <w:r>
        <w:rPr>
          <w:color w:val="000000"/>
          <w:sz w:val="28"/>
          <w:szCs w:val="28"/>
        </w:rPr>
        <w:t xml:space="preserve"> по вопросам, относящимся к деятельности </w:t>
      </w:r>
      <w:r>
        <w:rPr>
          <w:color w:val="000000"/>
          <w:sz w:val="28"/>
          <w:szCs w:val="28"/>
          <w:lang w:val="ru-RU"/>
        </w:rPr>
        <w:t>Отдела</w:t>
      </w:r>
      <w:r>
        <w:rPr>
          <w:color w:val="000000"/>
          <w:sz w:val="28"/>
          <w:szCs w:val="28"/>
        </w:rPr>
        <w:t>.</w:t>
      </w:r>
    </w:p>
    <w:p>
      <w:pPr>
        <w:pStyle w:val="190"/>
        <w:spacing w:line="240" w:lineRule="auto"/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2.8. </w:t>
      </w:r>
      <w:r>
        <w:rPr>
          <w:color w:val="000000"/>
          <w:sz w:val="28"/>
          <w:szCs w:val="28"/>
        </w:rPr>
        <w:t xml:space="preserve">Осуществляет содействие развитию конкуренции на территории </w:t>
      </w:r>
      <w:r>
        <w:rPr>
          <w:sz w:val="28"/>
          <w:szCs w:val="28"/>
        </w:rPr>
        <w:t>Богородского муниципального округа Нижегородской области.</w:t>
      </w:r>
    </w:p>
    <w:p>
      <w:pPr>
        <w:pStyle w:val="190"/>
        <w:spacing w:line="240" w:lineRule="auto"/>
        <w:ind w:firstLine="709"/>
        <w:jc w:val="both"/>
        <w:rPr>
          <w:spacing w:val="-1"/>
          <w:sz w:val="28"/>
          <w:szCs w:val="28"/>
          <w:highlight w:val="none"/>
          <w:lang w:eastAsia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2.9. </w:t>
      </w:r>
      <w:r>
        <w:rPr>
          <w:bCs/>
          <w:sz w:val="28"/>
          <w:szCs w:val="28"/>
          <w:lang w:eastAsia="ru-RU"/>
        </w:rPr>
        <w:t xml:space="preserve">Осуществляет личный прием граждан и представителей организаций по вопросам деятельности </w:t>
      </w:r>
      <w:r>
        <w:rPr>
          <w:bCs/>
          <w:sz w:val="28"/>
          <w:szCs w:val="28"/>
          <w:lang w:val="ru-RU"/>
        </w:rPr>
        <w:t xml:space="preserve">Отдела, 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pacing w:val="-1"/>
          <w:sz w:val="28"/>
          <w:szCs w:val="28"/>
          <w:lang w:eastAsia="ru-RU"/>
        </w:rPr>
        <w:t>исполнени</w:t>
      </w:r>
      <w:r>
        <w:rPr>
          <w:spacing w:val="-1"/>
          <w:sz w:val="28"/>
          <w:szCs w:val="28"/>
          <w:lang w:val="ru-RU"/>
        </w:rPr>
        <w:t>я</w:t>
      </w:r>
      <w:r>
        <w:rPr>
          <w:spacing w:val="-1"/>
          <w:sz w:val="28"/>
          <w:szCs w:val="28"/>
          <w:lang w:eastAsia="ru-RU"/>
        </w:rPr>
        <w:t xml:space="preserve"> документов, в том числе обращений (заявлений) и соблюдени</w:t>
      </w:r>
      <w:r>
        <w:rPr>
          <w:spacing w:val="-1"/>
          <w:sz w:val="28"/>
          <w:szCs w:val="28"/>
          <w:lang w:val="ru-RU"/>
        </w:rPr>
        <w:t>я</w:t>
      </w:r>
      <w:r>
        <w:rPr>
          <w:spacing w:val="-1"/>
          <w:sz w:val="28"/>
          <w:szCs w:val="28"/>
          <w:lang w:eastAsia="ru-RU"/>
        </w:rPr>
        <w:t xml:space="preserve"> срока их исполнения в соответствии с требованиями действующего законодательства, а также контролирует исполнение указанных документов, находящихся в работе </w:t>
      </w:r>
      <w:r>
        <w:rPr>
          <w:spacing w:val="-1"/>
          <w:sz w:val="28"/>
          <w:szCs w:val="28"/>
          <w:lang w:val="ru-RU"/>
        </w:rPr>
        <w:t>Отдела</w:t>
      </w:r>
      <w:r>
        <w:rPr>
          <w:spacing w:val="-1"/>
          <w:sz w:val="28"/>
          <w:szCs w:val="28"/>
          <w:lang w:eastAsia="ru-RU"/>
        </w:rPr>
        <w:t>, и муниципальных правовых актов Богородского муниципального округа Нижегородской области</w:t>
      </w:r>
      <w:r>
        <w:rPr>
          <w:spacing w:val="-1"/>
          <w:sz w:val="28"/>
          <w:szCs w:val="28"/>
          <w:lang w:val="ru-RU"/>
        </w:rPr>
        <w:t>;</w:t>
      </w:r>
    </w:p>
    <w:p>
      <w:pPr>
        <w:pStyle w:val="190"/>
        <w:spacing w:line="240" w:lineRule="auto"/>
        <w:ind w:firstLine="709"/>
        <w:jc w:val="both"/>
        <w:rPr>
          <w:spacing w:val="-1"/>
          <w:sz w:val="28"/>
          <w:szCs w:val="28"/>
          <w:highlight w:val="none"/>
          <w:lang w:val="ru-RU" w:eastAsia="ru-RU"/>
        </w:rPr>
      </w:pPr>
      <w:r>
        <w:rPr>
          <w:spacing w:val="-1"/>
          <w:sz w:val="28"/>
          <w:szCs w:val="28"/>
          <w:highlight w:val="none"/>
          <w:lang w:val="ru-RU" w:eastAsia="ru-RU"/>
        </w:rPr>
        <w:t>2.1</w:t>
      </w:r>
      <w:r>
        <w:rPr>
          <w:spacing w:val="-1"/>
          <w:sz w:val="28"/>
          <w:szCs w:val="28"/>
          <w:highlight w:val="none"/>
          <w:lang w:val="en-US" w:eastAsia="ru-RU"/>
        </w:rPr>
        <w:t>0</w:t>
      </w:r>
      <w:r>
        <w:rPr>
          <w:spacing w:val="-1"/>
          <w:sz w:val="28"/>
          <w:szCs w:val="28"/>
          <w:highlight w:val="none"/>
          <w:lang w:val="ru-RU" w:eastAsia="ru-RU"/>
        </w:rPr>
        <w:t xml:space="preserve">. </w:t>
      </w:r>
      <w:r>
        <w:rPr>
          <w:color w:val="000000"/>
          <w:sz w:val="28"/>
          <w:szCs w:val="28"/>
        </w:rPr>
        <w:t xml:space="preserve">Вносит </w:t>
      </w:r>
      <w:r>
        <w:rPr>
          <w:color w:val="000000"/>
          <w:sz w:val="28"/>
          <w:szCs w:val="28"/>
          <w:lang w:val="ru-RU"/>
        </w:rPr>
        <w:t xml:space="preserve">первому заместителю главы администрации Богородского муниципального округа Нижегородской области </w:t>
      </w:r>
      <w:r>
        <w:rPr>
          <w:color w:val="000000"/>
          <w:sz w:val="28"/>
          <w:szCs w:val="28"/>
        </w:rPr>
        <w:t xml:space="preserve">предложения по вопросам, относящимся к компетенции </w:t>
      </w:r>
      <w:r>
        <w:rPr>
          <w:color w:val="000000"/>
          <w:sz w:val="28"/>
          <w:szCs w:val="28"/>
          <w:lang w:val="ru-RU"/>
        </w:rPr>
        <w:t>Отдела</w:t>
      </w:r>
      <w:r>
        <w:rPr>
          <w:color w:val="000000"/>
          <w:sz w:val="28"/>
          <w:szCs w:val="28"/>
        </w:rPr>
        <w:t xml:space="preserve">, а также предложения по совершенствованию работы </w:t>
      </w:r>
      <w:r>
        <w:rPr>
          <w:color w:val="000000"/>
          <w:sz w:val="28"/>
          <w:szCs w:val="28"/>
          <w:lang w:val="ru-RU"/>
        </w:rPr>
        <w:t>Отдела;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Разрабатывает должностные инструкции и распределяет должностные обязанности сотрудников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Отдела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Дает указания в пределах своей компетенции, обязательные к исполнению всеми сотрудниками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тдела и требует от сотрудников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тдела выполнения их должностных обязанностей и письменного оформления отчёта об их выполнении;</w:t>
      </w:r>
    </w:p>
    <w:p>
      <w:pPr>
        <w:pStyle w:val="191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eastAsia="Times New Roman" w:cs="Times New Roman"/>
          <w:sz w:val="28"/>
          <w:szCs w:val="28"/>
        </w:rPr>
        <w:t>. Осуществляет подготовку проектов постановлений, распоряжений администрации округа в сфере деятельности</w:t>
      </w:r>
      <w:r>
        <w:rPr>
          <w:rFonts w:cs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>тдела;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14</w:t>
      </w:r>
      <w:r>
        <w:rPr>
          <w:rFonts w:ascii="Times New Roman" w:hAnsi="Times New Roman" w:eastAsia="Times New Roman" w:cs="Times New Roman"/>
          <w:sz w:val="28"/>
          <w:szCs w:val="28"/>
        </w:rPr>
        <w:t>. Организует работы по составлению протоколов об административных правонарушениях в отношении юридических лиц, должностных лиц и граждан за совершенные ими правонарушения в сфере благоустройства, обеспечения чистоты и 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и направляет их для рассмотрения в уполномоченные органы;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eastAsia="Times New Roman" w:cs="Times New Roman"/>
          <w:sz w:val="28"/>
          <w:szCs w:val="28"/>
        </w:rPr>
        <w:t>. Взаимодействует с контролирующими и общественными организациями в осуществлении совместных действий по соблюдению требований муниципальных нормативных правовых актов, действующего законодательства в сфере благоустройства и санитарного содержания территории территорий Богородского муниципального округа Нижегородской области;</w:t>
      </w:r>
    </w:p>
    <w:p>
      <w:pPr>
        <w:pStyle w:val="191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eastAsia="Times New Roman" w:cs="Times New Roman"/>
          <w:sz w:val="28"/>
          <w:szCs w:val="28"/>
        </w:rPr>
        <w:t>. Осуществляет участие в обобщении практики применения законодательства об административных правонарушениях в рамках предоставленных полномочий, разрабатывает предложения по его совершенствованию;</w:t>
      </w:r>
    </w:p>
    <w:p>
      <w:pPr>
        <w:pStyle w:val="191"/>
        <w:spacing w:line="240" w:lineRule="auto"/>
        <w:ind w:left="652" w:firstLine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Осуществляет информирование населения о работе </w:t>
      </w:r>
      <w:r>
        <w:rPr>
          <w:rFonts w:cs="Times New Roman"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</w:rPr>
        <w:t>тдела;</w:t>
      </w:r>
    </w:p>
    <w:p>
      <w:pPr>
        <w:pStyle w:val="191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eastAsia="Times New Roman" w:cs="Times New Roman"/>
          <w:sz w:val="28"/>
          <w:szCs w:val="28"/>
        </w:rPr>
        <w:t>. В пределах своей компетенции представляет информацию первому заместителю главы администрации Богородского муниципального округа Нижегородской области о выполнении постановлений и распоряжений органов местного самоуправления в области благоустройства;</w:t>
      </w:r>
    </w:p>
    <w:p>
      <w:pPr>
        <w:pStyle w:val="191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eastAsia="Times New Roman" w:cs="Times New Roman"/>
          <w:sz w:val="28"/>
          <w:szCs w:val="28"/>
        </w:rPr>
        <w:t>. Осуществляет взаимодействие с органами государственной власти Нижегородской области и предоставлению информации и отчетности в органы государственной власти Нижегородской области в рамках своих полномочий;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  <w:lang w:val="ru-RU" w:eastAsia="ru-RU"/>
        </w:rPr>
        <w:t>2.2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  <w:lang w:val="en-US" w:eastAsia="ru-RU"/>
        </w:rPr>
        <w:t>0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  <w:lang w:val="ru-RU" w:eastAsia="ru-RU"/>
        </w:rPr>
        <w:t xml:space="preserve">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Принимает участие в совещаниях, в обучающих семинарах, круглых столах, конференциях по вопросам, отнесённым к компетенции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Отдела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, участвует в разработке программ и проектов муниципальных нормативных правовых актов относящиеся к деятельности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отдела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2.21. Начальник отдела обязан: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Руководствоваться положением об Отделе;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21.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2. Соблюдать ограничения, не нарушать запреты, которые установлены Федеральным законом от 02 марта 2007 г. № 25-ФЗ «О муниципальной службе в Российской Федерации» и другими федеральными законами»;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21.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Исполнять обязанности, предусмотренные Федеральным законом от 02 марта 2007 г. № 25-ФЗ «О муниципальной службе в Российской Федерации» и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25.12.2008 № 273-ФЗ «О противодействии коррупции»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21.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Точно и в срок выполнять задания и поручения первого заместителя главы администрации Богородского муниципального округа Нижегородской области; главы местного самоуправления Богородского муниципального округа Нижегородской области;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21.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5. Соблюдать правила внутреннего трудового распорядка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администрации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21.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6. Соблюдать требования к служебному поведению и положения Кодекса этики муниципальных служащих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21.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соответствии со статьей 8 Федерального закона от 25.12.2008 № 273-ФЗ «О противодействии коррупции» представлять представителю нанимателя сведения о своих доходах, имуществе и обязательствах имущественного характера и о доходах, имуществе и обязательствах имущественного характера своих супруги (супруга) и несовершеннолетних дете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21.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8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. В соответствии со статьей 9 Федерального закона от 25.12.2008 № 273-ФЗ «О противодействии коррупции»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.</w:t>
      </w:r>
    </w:p>
    <w:p>
      <w:pPr>
        <w:pStyle w:val="1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2.8. В соответствии со статьей 11 Федерального закона от 25.12.2008 № 273-ФЗ «О противодействии коррупции»:</w:t>
      </w:r>
    </w:p>
    <w:p>
      <w:pPr>
        <w:pStyle w:val="190"/>
        <w:spacing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принимать меры по недопущению любой возможности возникновения конфликта интересов;</w:t>
      </w:r>
    </w:p>
    <w:p>
      <w:pPr>
        <w:pStyle w:val="190"/>
        <w:spacing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в письменной форме уведомлять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>
      <w:pPr>
        <w:pStyle w:val="190"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управление, в соответствии с законодательством Российской Федерации.</w:t>
      </w:r>
    </w:p>
    <w:p>
      <w:pPr>
        <w:pStyle w:val="190"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>2.</w:t>
      </w:r>
      <w:r>
        <w:rPr>
          <w:rFonts w:cs="Times New Roman"/>
          <w:color w:val="000000"/>
          <w:sz w:val="28"/>
          <w:szCs w:val="28"/>
          <w:highlight w:val="none"/>
          <w:lang w:val="ru-RU"/>
        </w:rPr>
        <w:t>21.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9. Предоставлять работодателю сведения об адресах сайтов и (или) страниц сайтов информационно-телекоммуникационной сети «Интернет», где размещалась общедоступная информация, а также данные, позволяющие идентифицировать муниципального служащего; </w:t>
      </w:r>
    </w:p>
    <w:p>
      <w:pPr>
        <w:pStyle w:val="190"/>
        <w:spacing w:line="240" w:lineRule="auto"/>
        <w:ind w:firstLine="709"/>
        <w:jc w:val="both"/>
        <w:rPr>
          <w:spacing w:val="-1"/>
          <w:sz w:val="28"/>
          <w:szCs w:val="28"/>
          <w:highlight w:val="none"/>
          <w:lang w:val="ru-RU" w:eastAsia="ru-RU"/>
        </w:rPr>
      </w:pPr>
    </w:p>
    <w:p>
      <w:pPr>
        <w:pStyle w:val="19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 w:eastAsia="ru-RU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3. Права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Начальник отдела имеет право: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3.1. Знакомиться с документами, определяющими его права и обязанности по замещаемой должности муниципальной службы, критерии качества работы;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3.2. Знакомиться с проектами решений руководства администрации округа, касающихся его деятельности;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3.3. Получать в установленном порядке информацию и материалы, необходимые для исполнения должностных обязанностей;</w:t>
      </w:r>
    </w:p>
    <w:p>
      <w:pPr>
        <w:pStyle w:val="190"/>
        <w:spacing w:line="240" w:lineRule="auto"/>
        <w:ind w:firstLine="709"/>
        <w:jc w:val="both"/>
        <w:rPr>
          <w:spacing w:val="-1"/>
          <w:sz w:val="28"/>
          <w:szCs w:val="28"/>
          <w:highlight w:val="none"/>
          <w:lang w:val="ru-RU" w:eastAsia="ru-RU"/>
        </w:rPr>
      </w:pPr>
      <w:r>
        <w:rPr>
          <w:spacing w:val="-1"/>
          <w:sz w:val="28"/>
          <w:szCs w:val="28"/>
          <w:highlight w:val="none"/>
          <w:lang w:val="ru-RU" w:eastAsia="ru-RU"/>
        </w:rPr>
        <w:t xml:space="preserve">3.4. </w:t>
      </w:r>
      <w:r>
        <w:rPr>
          <w:color w:val="000000"/>
          <w:sz w:val="28"/>
          <w:szCs w:val="28"/>
        </w:rPr>
        <w:t xml:space="preserve">Запрашивать и получать в установленном порядке от структурных подразделений администрации округа, органов государственной власти, различных учреждений, организаций и предприятий информацию и материалы в объемах, необходимых для выполнения возложенных на </w:t>
      </w:r>
      <w:r>
        <w:rPr>
          <w:color w:val="000000"/>
          <w:sz w:val="28"/>
          <w:szCs w:val="28"/>
          <w:lang w:val="ru-RU"/>
        </w:rPr>
        <w:t>Отдел</w:t>
      </w:r>
      <w:r>
        <w:rPr>
          <w:color w:val="000000"/>
          <w:sz w:val="28"/>
          <w:szCs w:val="28"/>
        </w:rPr>
        <w:t xml:space="preserve"> функций</w:t>
      </w:r>
      <w:r>
        <w:rPr>
          <w:spacing w:val="-1"/>
          <w:sz w:val="28"/>
          <w:szCs w:val="28"/>
          <w:highlight w:val="none"/>
          <w:lang w:val="ru-RU" w:eastAsia="ru-RU"/>
        </w:rPr>
        <w:t>;</w:t>
      </w:r>
    </w:p>
    <w:p>
      <w:pPr>
        <w:pStyle w:val="190"/>
        <w:spacing w:line="240" w:lineRule="auto"/>
        <w:ind w:firstLine="709"/>
        <w:jc w:val="both"/>
        <w:rPr>
          <w:spacing w:val="-1"/>
          <w:sz w:val="28"/>
          <w:szCs w:val="28"/>
          <w:highlight w:val="none"/>
          <w:lang w:val="ru-RU" w:eastAsia="ru-RU"/>
        </w:rPr>
      </w:pPr>
      <w:r>
        <w:rPr>
          <w:spacing w:val="-1"/>
          <w:sz w:val="28"/>
          <w:szCs w:val="28"/>
          <w:highlight w:val="none"/>
          <w:lang w:val="ru-RU" w:eastAsia="ru-RU"/>
        </w:rPr>
        <w:t xml:space="preserve">3.5. </w:t>
      </w:r>
      <w:r>
        <w:rPr>
          <w:color w:val="000000"/>
          <w:sz w:val="28"/>
          <w:szCs w:val="28"/>
        </w:rPr>
        <w:t xml:space="preserve">В пределах своей компетенции сообщать непосредственному руководителю о всех выявленных в процессе деятельности недостатках и вносить предложения по их устранению, а также вносить предложения по совершенствованию работы </w:t>
      </w:r>
      <w:r>
        <w:rPr>
          <w:color w:val="000000"/>
          <w:sz w:val="28"/>
          <w:szCs w:val="28"/>
          <w:lang w:val="ru-RU"/>
        </w:rPr>
        <w:t>Отдела</w:t>
      </w:r>
      <w:r>
        <w:rPr>
          <w:spacing w:val="-1"/>
          <w:sz w:val="28"/>
          <w:szCs w:val="28"/>
          <w:highlight w:val="none"/>
          <w:lang w:val="ru-RU" w:eastAsia="ru-RU"/>
        </w:rPr>
        <w:t>;</w:t>
      </w:r>
    </w:p>
    <w:p>
      <w:pPr>
        <w:pStyle w:val="190"/>
        <w:spacing w:line="240" w:lineRule="auto"/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spacing w:val="-1"/>
          <w:sz w:val="28"/>
          <w:szCs w:val="28"/>
          <w:highlight w:val="none"/>
          <w:lang w:val="ru-RU" w:eastAsia="ru-RU"/>
        </w:rPr>
        <w:t>3.6.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Знакомиться с документами, определяющими его права и обязанности по замещаемой должности муниципальной службы, критерии оценки качества работы и условия продвижения по службе</w:t>
      </w:r>
      <w:r>
        <w:rPr>
          <w:color w:val="000000"/>
          <w:sz w:val="28"/>
          <w:szCs w:val="28"/>
          <w:lang w:val="ru-RU"/>
        </w:rPr>
        <w:t>;</w:t>
      </w:r>
    </w:p>
    <w:p>
      <w:pPr>
        <w:pStyle w:val="190"/>
        <w:spacing w:line="240" w:lineRule="auto"/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 w:eastAsia="ru-RU"/>
        </w:rPr>
        <w:t xml:space="preserve">3.7. </w:t>
      </w:r>
      <w:r>
        <w:rPr>
          <w:color w:val="000000"/>
          <w:sz w:val="28"/>
          <w:szCs w:val="28"/>
        </w:rPr>
        <w:t>Получать в установленном порядке информацию и материалы, необходимых для исполнения должностных обязанностей</w:t>
      </w:r>
      <w:r>
        <w:rPr>
          <w:color w:val="000000"/>
          <w:sz w:val="28"/>
          <w:szCs w:val="28"/>
          <w:lang w:val="ru-RU"/>
        </w:rPr>
        <w:t>;</w:t>
      </w:r>
    </w:p>
    <w:p>
      <w:pPr>
        <w:pStyle w:val="19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  <w:lang w:val="ru-RU" w:eastAsia="ru-RU"/>
        </w:rPr>
        <w:t xml:space="preserve">3.8. </w:t>
      </w:r>
      <w:r>
        <w:rPr>
          <w:color w:val="000000"/>
          <w:sz w:val="28"/>
          <w:szCs w:val="28"/>
        </w:rPr>
        <w:t>Участвовать в подготовке и принятии решений в соответствии с должностными обязанностями.</w:t>
      </w:r>
    </w:p>
    <w:p>
      <w:pPr>
        <w:pStyle w:val="190"/>
        <w:spacing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4. Ответственность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отдела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несёт ответственность за: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4.1.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еисполнение или ненадлежащее исполнение по его вине возложенных на него служебных обязанностей,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предусмотренных настоящей инструкцией, в пределах, определённых действующим законодательством Российской Федерации и внутренними нормативными актами.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4.2. Неисполнение требований Федерального закона от 25.12.2008 № 273-ФЗ «О противодействии коррупции».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6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4.3. Несоблюдение обязанностей муниципального служащего, ограничений и запретов, определённых федеральным и областным законодательством о муниципальной службе.</w:t>
      </w:r>
    </w:p>
    <w:p>
      <w:pPr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5. Служебные взаимоотношения</w:t>
      </w:r>
    </w:p>
    <w:p>
      <w:pPr>
        <w:shd w:val="clear" w:color="auto" w:fill="FFFFFF"/>
        <w:tabs>
          <w:tab w:val="left" w:pos="614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взаимодействует </w:t>
      </w:r>
      <w:r>
        <w:rPr>
          <w:rFonts w:ascii="Times New Roman" w:hAnsi="Times New Roman" w:eastAsia="Times New Roman" w:cs="Times New Roman"/>
          <w:sz w:val="28"/>
          <w:szCs w:val="28"/>
        </w:rPr>
        <w:t>с государственными контролирующими органами, со всеми структурными подразделениями  администрации округа, Советом депутатов Богородского муниципального округа Нижегородской области, с органами государственной власти и органами прокуратуры, с юридическими и физическими лицами по вопросам, входящим в компетенцию отдела.</w:t>
      </w:r>
    </w:p>
    <w:p>
      <w:pPr>
        <w:spacing w:line="240" w:lineRule="auto"/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6. К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>валификационные требования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25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Квалификационные требования, предъявляемые к уровню образования: наличие высшего </w:t>
      </w:r>
      <w:r>
        <w:rPr>
          <w:rFonts w:ascii="Times New Roman" w:hAnsi="Times New Roman" w:eastAsia="Times New Roman" w:cs="Times New Roman"/>
          <w:sz w:val="28"/>
          <w:szCs w:val="28"/>
        </w:rPr>
        <w:t>профессионального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719" w:firstLineChars="257"/>
        <w:jc w:val="both"/>
        <w:textAlignment w:val="auto"/>
        <w:rPr>
          <w:rFonts w:hint="default" w:ascii="Times New Roman" w:hAnsi="Times New Roman" w:eastAsia="Calibri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6.2. Квалификационные требования, предъявляемые к стажу муниципальной службы или к стажу работы по специальности, направлению подготовки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не менее двух лет стажа муниципальной службы или стажа работы по специальности, направлению подготовки.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Квалификационные требования к стажу муниципальной службы или стажу работы по специальности, направлению подготовки для </w:t>
      </w:r>
      <w:r>
        <w:rPr>
          <w:rFonts w:hint="default" w:ascii="Times New Roman" w:hAnsi="Times New Roman" w:eastAsia="Calibri" w:cs="Times New Roman"/>
          <w:bCs/>
          <w:sz w:val="26"/>
          <w:szCs w:val="26"/>
        </w:rPr>
        <w:t>лиц, имеющих дипломы специалиста или магистра с отличием, в течение трех лет со дня выдачи диплома устанавливаются не менее одного года стажа муниципальной службы или стажа работы по специальности, направлению подготовки.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6.3. Квалификационные требования, предъявляемые к профессиональным знаниям и навыкам, необходимым для исполнения должностных обязанностей: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Уровень и характер знаний: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Муниципальный служащий должен знать и уметь применять на практике </w:t>
      </w:r>
      <w:r>
        <w:fldChar w:fldCharType="begin"/>
      </w:r>
      <w:r>
        <w:instrText xml:space="preserve"> HYPERLINK "consultantplus://offline/ref=1B8DDA6F9586E581BC6E6D334B5064994AD0BD71AB0D675B102442gCRCJ" \o "consultantplus://offline/ref=1B8DDA6F9586E581BC6E6D334B5064994AD0BD71AB0D675B102442gCRCJ" </w:instrText>
      </w:r>
      <w:r>
        <w:fldChar w:fldCharType="separate"/>
      </w:r>
      <w:r>
        <w:rPr>
          <w:rStyle w:val="33"/>
          <w:rFonts w:ascii="Times New Roman" w:hAnsi="Times New Roman" w:eastAsia="Times New Roman" w:cs="Times New Roman"/>
          <w:color w:val="000000"/>
          <w:sz w:val="28"/>
          <w:szCs w:val="28"/>
        </w:rPr>
        <w:t>Конституцию</w:t>
      </w:r>
      <w:r>
        <w:rPr>
          <w:rStyle w:val="33"/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</w:t>
      </w:r>
      <w:r>
        <w:fldChar w:fldCharType="begin"/>
      </w:r>
      <w:r>
        <w:instrText xml:space="preserve"> HYPERLINK "consultantplus://offline/ref=B9D5E2D55B4625C0F55E561F579BAD562B0D7F248684BB6FE8FB699967EA029B34K2L" \o "consultantplus://offline/ref=B9D5E2D55B4625C0F55E561F579BAD562B0D7F248684BB6FE8FB699967EA029B34K2L" </w:instrText>
      </w:r>
      <w:r>
        <w:fldChar w:fldCharType="separate"/>
      </w:r>
      <w:r>
        <w:rPr>
          <w:rStyle w:val="33"/>
          <w:rFonts w:ascii="Times New Roman" w:hAnsi="Times New Roman" w:eastAsia="Times New Roman" w:cs="Times New Roman"/>
          <w:color w:val="000000"/>
          <w:sz w:val="28"/>
          <w:szCs w:val="28"/>
        </w:rPr>
        <w:t>Устав</w:t>
      </w:r>
      <w:r>
        <w:rPr>
          <w:rStyle w:val="33"/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Богородского муниципального округа Нижегородской области, иные нормативные правовые акты Российской Федерации, Нижегородской области, Богородского муниципального округа Нижегородской области применительно к исполнению своих должностных обязанностей, Правила внутреннего трудового распорядка, </w:t>
      </w:r>
      <w:r>
        <w:fldChar w:fldCharType="begin"/>
      </w:r>
      <w:r>
        <w:instrText xml:space="preserve"> HYPERLINK "consultantplus://offline/ref=B9D5E2D55B4625C0F55E561F579BAD562B0D7F248582B86BE2FB699967EA029B42088604E8D7D49B4E7AD230KCL" \o "consultantplus://offline/ref=B9D5E2D55B4625C0F55E561F579BAD562B0D7F248582B86BE2FB699967EA029B42088604E8D7D49B4E7AD230KCL" </w:instrText>
      </w:r>
      <w:r>
        <w:fldChar w:fldCharType="separate"/>
      </w:r>
      <w:r>
        <w:rPr>
          <w:rStyle w:val="33"/>
          <w:rFonts w:ascii="Times New Roman" w:hAnsi="Times New Roman" w:eastAsia="Times New Roman" w:cs="Times New Roman"/>
          <w:color w:val="000000"/>
          <w:sz w:val="28"/>
          <w:szCs w:val="28"/>
        </w:rPr>
        <w:t>Инструкцию</w:t>
      </w:r>
      <w:r>
        <w:rPr>
          <w:rStyle w:val="33"/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делопроизводству;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Уровень - высокий, предполагающий хорошую ориентировку в законодательстве Российской Федерации, отличное знание законодательных и нормативных актов, относящихся к непосредственным задачам структурного подразделения.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Профессиональные навыки и умения, деловые качества: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организаторские способности, способность руководить коллективом;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способность грамотно и полно оценивать обстановку, оперативно принимать решения для достижения поставленных целей;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умение разрабатывать проекты правовых актов и иных документов по реализации функций и задач, возложенных на структурное подразделение;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способность анализировать и оценивать деятельность подчиненных;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умение четко и грамотно излагать свои мысли в устной и письменной форме;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способность аргументировать, доказывать свою точку зрения;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владение навыками: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текущего и перспективного планирования и организации труда;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организации работы по эффективному взаимодействию с органами государственной власти, организациями, учреждениями, органами местного самоуправления и т.д.;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эффективного планирования рабочего времени;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подготовки и организации мероприятий (заседания, совещания и т.п.);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обобщения и анализа информации, подготовки итоговых материалов;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ведения деловых переговоров;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деловые качества: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энергичность, высокая работоспособность, стрессоустойчивость;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настойчивость в достижении поставленной цели;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ответственность, исполнительность, предприимчивость;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ориентация на сотрудничество с другими людьми;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стремление к накоплению и обновлению профессиональных знаний и навыков;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способность быстро адаптироваться к новым условиям деятельности;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2.4. Требования, предъявляемые к знаниям и навыкам в области информационно-коммуникационных технологий, необходимым для исполнения должностных обязанностей: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Уровень - базовый.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Знания: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аппаратного и программного обеспечения;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возможностей применения современных информационно- 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общих вопросов в области обеспечения информационной безопасности.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Навыки: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работы с организационной техникой, с внутренними и периферийными устройствами компьютера;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работы с антивирусными программными продуктами;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работы с информационно-телекоммуникационными сетями, в том числе сетью Интернет;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работы в операционной системе;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управления электронной почтой;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работы с офисными программами (текстовые редакторы, электронные таблицы, средства разработки презентаций);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работы со специальным программным обеспечением, используемым для выполнения своих функциональных обязанностей;</w:t>
      </w:r>
    </w:p>
    <w:p>
      <w:pPr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работы с информационно-справочными системами – для муниципальных служащих, использующих правовые базы данных «Гарант», «Консультант».</w:t>
      </w:r>
    </w:p>
    <w:p>
      <w:pPr>
        <w:pStyle w:val="19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 w:eastAsia="ru-RU"/>
        </w:rPr>
      </w:pPr>
    </w:p>
    <w:sectPr>
      <w:pgSz w:w="11906" w:h="16838"/>
      <w:pgMar w:top="1134" w:right="850" w:bottom="1134" w:left="1701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F1AD7"/>
    <w:rsid w:val="4DEA17A5"/>
    <w:rsid w:val="65027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8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footnote text"/>
    <w:basedOn w:val="1"/>
    <w:link w:val="18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4">
    <w:name w:val="toc 8"/>
    <w:basedOn w:val="1"/>
    <w:next w:val="1"/>
    <w:unhideWhenUsed/>
    <w:uiPriority w:val="39"/>
    <w:pPr>
      <w:spacing w:after="100"/>
      <w:ind w:left="1540"/>
    </w:pPr>
  </w:style>
  <w:style w:type="paragraph" w:styleId="15">
    <w:name w:val="header"/>
    <w:basedOn w:val="1"/>
    <w:link w:val="182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6">
    <w:name w:val="toc 9"/>
    <w:basedOn w:val="1"/>
    <w:next w:val="1"/>
    <w:unhideWhenUsed/>
    <w:uiPriority w:val="39"/>
    <w:pPr>
      <w:spacing w:after="100"/>
      <w:ind w:left="1760"/>
    </w:pPr>
  </w:style>
  <w:style w:type="paragraph" w:styleId="17">
    <w:name w:val="toc 7"/>
    <w:basedOn w:val="1"/>
    <w:next w:val="1"/>
    <w:unhideWhenUsed/>
    <w:uiPriority w:val="39"/>
    <w:pPr>
      <w:spacing w:after="100"/>
      <w:ind w:left="1320"/>
    </w:pPr>
  </w:style>
  <w:style w:type="paragraph" w:styleId="18">
    <w:name w:val="toc 1"/>
    <w:basedOn w:val="1"/>
    <w:next w:val="1"/>
    <w:unhideWhenUsed/>
    <w:uiPriority w:val="39"/>
    <w:pPr>
      <w:spacing w:after="100"/>
    </w:pPr>
  </w:style>
  <w:style w:type="paragraph" w:styleId="19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oc 3"/>
    <w:basedOn w:val="1"/>
    <w:next w:val="1"/>
    <w:unhideWhenUsed/>
    <w:uiPriority w:val="39"/>
    <w:pPr>
      <w:spacing w:after="100"/>
      <w:ind w:left="440"/>
    </w:pPr>
  </w:style>
  <w:style w:type="paragraph" w:styleId="22">
    <w:name w:val="toc 2"/>
    <w:basedOn w:val="1"/>
    <w:next w:val="1"/>
    <w:unhideWhenUsed/>
    <w:uiPriority w:val="39"/>
    <w:pPr>
      <w:spacing w:after="100"/>
      <w:ind w:left="220"/>
    </w:pPr>
  </w:style>
  <w:style w:type="paragraph" w:styleId="23">
    <w:name w:val="toc 4"/>
    <w:basedOn w:val="1"/>
    <w:next w:val="1"/>
    <w:unhideWhenUsed/>
    <w:uiPriority w:val="39"/>
    <w:pPr>
      <w:spacing w:after="100"/>
      <w:ind w:left="660"/>
    </w:pPr>
  </w:style>
  <w:style w:type="paragraph" w:styleId="24">
    <w:name w:val="toc 5"/>
    <w:basedOn w:val="1"/>
    <w:next w:val="1"/>
    <w:unhideWhenUsed/>
    <w:uiPriority w:val="39"/>
    <w:pPr>
      <w:spacing w:after="100"/>
      <w:ind w:left="880"/>
    </w:pPr>
  </w:style>
  <w:style w:type="paragraph" w:styleId="25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26">
    <w:name w:val="footer"/>
    <w:basedOn w:val="1"/>
    <w:link w:val="183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7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9">
    <w:name w:val="FollowedHyperlink"/>
    <w:basedOn w:val="2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footnote reference"/>
    <w:basedOn w:val="28"/>
    <w:semiHidden/>
    <w:unhideWhenUsed/>
    <w:uiPriority w:val="99"/>
    <w:rPr>
      <w:vertAlign w:val="superscript"/>
    </w:rPr>
  </w:style>
  <w:style w:type="character" w:styleId="31">
    <w:name w:val="endnote reference"/>
    <w:basedOn w:val="28"/>
    <w:semiHidden/>
    <w:unhideWhenUsed/>
    <w:uiPriority w:val="99"/>
    <w:rPr>
      <w:vertAlign w:val="superscript"/>
    </w:rPr>
  </w:style>
  <w:style w:type="character" w:styleId="32">
    <w:name w:val="Emphasis"/>
    <w:basedOn w:val="28"/>
    <w:qFormat/>
    <w:uiPriority w:val="20"/>
    <w:rPr>
      <w:i/>
      <w:iCs/>
    </w:rPr>
  </w:style>
  <w:style w:type="character" w:styleId="33">
    <w:name w:val="Hyperlink"/>
    <w:basedOn w:val="2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Strong"/>
    <w:basedOn w:val="28"/>
    <w:qFormat/>
    <w:uiPriority w:val="22"/>
    <w:rPr>
      <w:b/>
      <w:b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37">
    <w:name w:val="Table Grid Light"/>
    <w:basedOn w:val="35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38">
    <w:name w:val="Plain Table 1"/>
    <w:basedOn w:val="35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39">
    <w:name w:val="Plain Table 2"/>
    <w:basedOn w:val="3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0">
    <w:name w:val="Plain Table 3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1">
    <w:name w:val="Plain Table 4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2">
    <w:name w:val="Plain Table 5"/>
    <w:basedOn w:val="35"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3">
    <w:name w:val="Grid Table 1 Light"/>
    <w:basedOn w:val="35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4">
    <w:name w:val="Grid Table 1 Light - Accent 1"/>
    <w:basedOn w:val="35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5">
    <w:name w:val="Grid Table 1 Light - Accent 2"/>
    <w:basedOn w:val="35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6">
    <w:name w:val="Grid Table 1 Light - Accent 3"/>
    <w:basedOn w:val="35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7">
    <w:name w:val="Grid Table 1 Light - Accent 4"/>
    <w:basedOn w:val="35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8">
    <w:name w:val="Grid Table 1 Light - Accent 5"/>
    <w:basedOn w:val="35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49">
    <w:name w:val="Grid Table 1 Light - Accent 6"/>
    <w:basedOn w:val="35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0">
    <w:name w:val="Grid Table 2"/>
    <w:basedOn w:val="35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1">
    <w:name w:val="Grid Table 2 - Accent 1"/>
    <w:basedOn w:val="35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2">
    <w:name w:val="Grid Table 2 - Accent 2"/>
    <w:basedOn w:val="35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3">
    <w:name w:val="Grid Table 2 - Accent 3"/>
    <w:basedOn w:val="35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4">
    <w:name w:val="Grid Table 2 - Accent 4"/>
    <w:basedOn w:val="35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5">
    <w:name w:val="Grid Table 2 - Accent 5"/>
    <w:basedOn w:val="35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Grid Table 2 - Accent 6"/>
    <w:basedOn w:val="35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Grid Table 3"/>
    <w:basedOn w:val="35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Grid Table 3 - Accent 1"/>
    <w:basedOn w:val="35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Grid Table 3 - Accent 2"/>
    <w:basedOn w:val="35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Grid Table 3 - Accent 3"/>
    <w:basedOn w:val="35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3 - Accent 4"/>
    <w:basedOn w:val="35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3 - Accent 5"/>
    <w:basedOn w:val="35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3 - Accent 6"/>
    <w:basedOn w:val="35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4"/>
    <w:basedOn w:val="35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4 - Accent 1"/>
    <w:basedOn w:val="35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EEBF6" w:themeColor="accent1" w:themeTint="32" w:fill="DEEBF6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EEBF6" w:themeColor="accent1" w:themeTint="32" w:fill="DEEBF6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4 - Accent 2"/>
    <w:basedOn w:val="35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4 - Accent 3"/>
    <w:basedOn w:val="35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4 - Accent 4"/>
    <w:basedOn w:val="35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4 - Accent 5"/>
    <w:basedOn w:val="35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4 - Accent 6"/>
    <w:basedOn w:val="35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5 Dark"/>
    <w:basedOn w:val="3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5 Dark- Accent 1"/>
    <w:basedOn w:val="3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band1Vert">
      <w:tblPr>
        <w:tblLayout w:type="fixed"/>
      </w:tblPr>
      <w:tcPr>
        <w:shd w:val="clear" w:color="B3D1EB" w:themeColor="accent1" w:themeTint="75" w:fill="B3D1EB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3D1EB" w:themeColor="accent1" w:themeTint="75" w:fill="B3D1EB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5 Dark - Accent 2"/>
    <w:basedOn w:val="3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band1Vert">
      <w:tblPr>
        <w:tblLayout w:type="fixed"/>
      </w:tblPr>
      <w:tcPr>
        <w:shd w:val="clear" w:color="F6C3A0" w:themeColor="accent2" w:themeTint="75" w:fill="F6C3A0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6C3A0" w:themeColor="accent2" w:themeTint="75" w:fill="F6C3A0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5 Dark - Accent 3"/>
    <w:basedOn w:val="3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band1Vert">
      <w:tblPr>
        <w:tblLayout w:type="fixed"/>
      </w:tblPr>
      <w:tcPr>
        <w:shd w:val="clear" w:color="D5D5D5" w:themeColor="accent3" w:themeTint="75" w:fill="D5D5D5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5D5D5" w:themeColor="accent3" w:themeTint="75" w:fill="D5D5D5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5 Dark- Accent 4"/>
    <w:basedOn w:val="3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band1Vert">
      <w:tblPr>
        <w:tblLayout w:type="fixed"/>
      </w:tblPr>
      <w:tcPr>
        <w:shd w:val="clear" w:color="FEE289" w:themeColor="accent4" w:themeTint="75" w:fill="FEE289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EE289" w:themeColor="accent4" w:themeTint="75" w:fill="FEE289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5 Dark - Accent 5"/>
    <w:basedOn w:val="3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tblPr>
        <w:tblLayout w:type="fixed"/>
      </w:tblPr>
      <w:tcPr>
        <w:shd w:val="clear" w:color="A9BEE3" w:themeColor="accent5" w:themeTint="75" w:fill="A9BEE3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9BEE3" w:themeColor="accent5" w:themeTint="75" w:fill="A9BEE3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5 Dark - Accent 6"/>
    <w:basedOn w:val="3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tblPr>
        <w:tblLayout w:type="fixed"/>
      </w:tblPr>
      <w:tcPr>
        <w:shd w:val="clear" w:color="BCDBA8" w:themeColor="accent6" w:themeTint="75" w:fill="BCDBA8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CDBA8" w:themeColor="accent6" w:themeTint="75" w:fill="BCDBA8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6 Colorful"/>
    <w:basedOn w:val="35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6 Colorful - Accent 1"/>
    <w:basedOn w:val="35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6 Colorful - Accent 2"/>
    <w:basedOn w:val="35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6 Colorful - Accent 3"/>
    <w:basedOn w:val="35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6 Colorful - Accent 4"/>
    <w:basedOn w:val="35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6 Colorful - Accent 5"/>
    <w:basedOn w:val="35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254174" w:themeColor="accent5" w:themeShade="94"/>
      </w:rPr>
      <w:tblPr>
        <w:tblLayout w:type="fixed"/>
      </w:tbl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>
        <w:tblLayout w:type="fixed"/>
      </w:tblPr>
    </w:tblStylePr>
    <w:tblStylePr w:type="firstCol">
      <w:rPr>
        <w:b/>
        <w:color w:val="254174" w:themeColor="accent5" w:themeShade="94"/>
      </w:rPr>
      <w:tblPr>
        <w:tblLayout w:type="fixed"/>
      </w:tblPr>
    </w:tblStylePr>
    <w:tblStylePr w:type="lastCol">
      <w:rPr>
        <w:b/>
        <w:color w:val="254174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6 Colorful - Accent 6"/>
    <w:basedOn w:val="35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254174" w:themeColor="accent5" w:themeShade="94"/>
      </w:rPr>
      <w:tblPr>
        <w:tblLayout w:type="fixed"/>
      </w:tbl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>
        <w:tblLayout w:type="fixed"/>
      </w:tblPr>
    </w:tblStylePr>
    <w:tblStylePr w:type="firstCol">
      <w:rPr>
        <w:b/>
        <w:color w:val="254174" w:themeColor="accent5" w:themeShade="94"/>
      </w:rPr>
      <w:tblPr>
        <w:tblLayout w:type="fixed"/>
      </w:tblPr>
    </w:tblStylePr>
    <w:tblStylePr w:type="lastCol">
      <w:rPr>
        <w:b/>
        <w:color w:val="254174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7 Colorful"/>
    <w:basedOn w:val="35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7 Colorful - Accent 1"/>
    <w:basedOn w:val="35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7 Colorful - Accent 2"/>
    <w:basedOn w:val="35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7 Colorful - Accent 3"/>
    <w:basedOn w:val="35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7 Colorful - Accent 4"/>
    <w:basedOn w:val="35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7 Colorful - Accent 5"/>
    <w:basedOn w:val="35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7 Colorful - Accent 6"/>
    <w:basedOn w:val="35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16429" w:themeColor="accent6" w:themeShade="94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List Table 1 Light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List Table 1 Light - Accent 1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List Table 1 Light - Accent 2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List Table 1 Light - Accent 3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List Table 1 Light - Accent 4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List Table 1 Light - Accent 5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List Table 1 Light - Accent 6"/>
    <w:basedOn w:val="3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List Table 2"/>
    <w:basedOn w:val="35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List Table 2 - Accent 1"/>
    <w:basedOn w:val="35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List Table 2 - Accent 2"/>
    <w:basedOn w:val="35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List Table 2 - Accent 3"/>
    <w:basedOn w:val="35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List Table 2 - Accent 4"/>
    <w:basedOn w:val="35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List Table 2 - Accent 5"/>
    <w:basedOn w:val="35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List Table 2 - Accent 6"/>
    <w:basedOn w:val="35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List Table 3"/>
    <w:basedOn w:val="3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List Table 3 - Accent 1"/>
    <w:basedOn w:val="35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List Table 3 - Accent 2"/>
    <w:basedOn w:val="35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List Table 3 - Accent 3"/>
    <w:basedOn w:val="35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3 - Accent 4"/>
    <w:basedOn w:val="35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3 - Accent 5"/>
    <w:basedOn w:val="35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3 - Accent 6"/>
    <w:basedOn w:val="35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4"/>
    <w:basedOn w:val="3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4 - Accent 1"/>
    <w:basedOn w:val="35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4 - Accent 2"/>
    <w:basedOn w:val="35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4 - Accent 3"/>
    <w:basedOn w:val="35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4 - Accent 4"/>
    <w:basedOn w:val="35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4 - Accent 5"/>
    <w:basedOn w:val="35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4 - Accent 6"/>
    <w:basedOn w:val="35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5 Dark"/>
    <w:basedOn w:val="35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5 Dark - Accent 1"/>
    <w:basedOn w:val="35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5 Dark - Accent 2"/>
    <w:basedOn w:val="35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5 Dark - Accent 3"/>
    <w:basedOn w:val="35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5 Dark - Accent 4"/>
    <w:basedOn w:val="35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5 Dark - Accent 5"/>
    <w:basedOn w:val="35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5 Dark - Accent 6"/>
    <w:basedOn w:val="35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6 Colorful"/>
    <w:basedOn w:val="35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6 Colorful - Accent 1"/>
    <w:basedOn w:val="35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  <w:tblLayout w:type="fixed"/>
    </w:tblPr>
    <w:tblStylePr w:type="firstRow">
      <w:rPr>
        <w:b/>
        <w:color w:val="245B8C" w:themeColor="accent1" w:themeShade="94"/>
      </w:rPr>
      <w:tblPr>
        <w:tblLayout w:type="fixed"/>
      </w:tbl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>
        <w:tblLayout w:type="fixed"/>
      </w:tbl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>
        <w:tblLayout w:type="fixed"/>
      </w:tblPr>
    </w:tblStylePr>
    <w:tblStylePr w:type="lastCol">
      <w:rPr>
        <w:b/>
        <w:color w:val="245B8C" w:themeColor="accent1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45B8C" w:themeColor="accent1" w:themeShade="94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6 Colorful - Accent 2"/>
    <w:basedOn w:val="35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6 Colorful - Accent 3"/>
    <w:basedOn w:val="35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Layout w:type="fixed"/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6 Colorful - Accent 4"/>
    <w:basedOn w:val="35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6 Colorful - Accent 5"/>
    <w:basedOn w:val="35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Layout w:type="fixed"/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6 Colorful - Accent 6"/>
    <w:basedOn w:val="35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Layout w:type="fixed"/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7 Colorful"/>
    <w:basedOn w:val="35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7 Colorful - Accent 1"/>
    <w:basedOn w:val="35"/>
    <w:uiPriority w:val="99"/>
    <w:pPr>
      <w:spacing w:after="0" w:line="240" w:lineRule="auto"/>
    </w:pPr>
    <w:tblPr>
      <w:tblBorders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45B8C" w:themeColor="accent1" w:themeShade="94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7 Colorful - Accent 2"/>
    <w:basedOn w:val="35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7 Colorful - Accent 3"/>
    <w:basedOn w:val="35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7 Colorful - Accent 4"/>
    <w:basedOn w:val="35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7 Colorful - Accent 5"/>
    <w:basedOn w:val="35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7 Colorful - Accent 6"/>
    <w:basedOn w:val="35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ned - Accent"/>
    <w:basedOn w:val="3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ned - Accent 1"/>
    <w:basedOn w:val="3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ned - Accent 2"/>
    <w:basedOn w:val="3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ned - Accent 3"/>
    <w:basedOn w:val="3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ned - Accent 4"/>
    <w:basedOn w:val="3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ned - Accent 5"/>
    <w:basedOn w:val="3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ned - Accent 6"/>
    <w:basedOn w:val="3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Bordered &amp; Lined - Accent"/>
    <w:basedOn w:val="35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Bordered &amp; Lined - Accent 1"/>
    <w:basedOn w:val="35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Bordered &amp; Lined - Accent 2"/>
    <w:basedOn w:val="35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Bordered &amp; Lined - Accent 3"/>
    <w:basedOn w:val="35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Bordered &amp; Lined - Accent 4"/>
    <w:basedOn w:val="35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Bordered &amp; Lined - Accent 5"/>
    <w:basedOn w:val="35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Bordered &amp; Lined - Accent 6"/>
    <w:basedOn w:val="35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Bordered"/>
    <w:basedOn w:val="35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Bordered - Accent 1"/>
    <w:basedOn w:val="35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5B9BD5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Bordered - Accent 2"/>
    <w:basedOn w:val="35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28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Bordered - Accent 3"/>
    <w:basedOn w:val="35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9C9C9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Bordered - Accent 4"/>
    <w:basedOn w:val="35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FD864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Bordered - Accent 5"/>
    <w:basedOn w:val="35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8EA9DB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Bordered - Accent 6"/>
    <w:basedOn w:val="35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9D08E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62">
    <w:name w:val="Heading 1 Char"/>
    <w:basedOn w:val="28"/>
    <w:link w:val="2"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63">
    <w:name w:val="Heading 2 Char"/>
    <w:basedOn w:val="28"/>
    <w:link w:val="3"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64">
    <w:name w:val="Heading 3 Char"/>
    <w:basedOn w:val="28"/>
    <w:link w:val="4"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65">
    <w:name w:val="Heading 4 Char"/>
    <w:basedOn w:val="28"/>
    <w:link w:val="5"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66">
    <w:name w:val="Heading 5 Char"/>
    <w:basedOn w:val="28"/>
    <w:link w:val="6"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67">
    <w:name w:val="Heading 6 Char"/>
    <w:basedOn w:val="28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28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28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28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28"/>
    <w:link w:val="25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28"/>
    <w:link w:val="27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28"/>
    <w:link w:val="17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28"/>
    <w:qFormat/>
    <w:uiPriority w:val="21"/>
    <w:rPr>
      <w:i/>
      <w:iCs/>
      <w:color w:val="2E75B6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77">
    <w:name w:val="Intense Quote Char"/>
    <w:basedOn w:val="28"/>
    <w:link w:val="176"/>
    <w:uiPriority w:val="30"/>
    <w:rPr>
      <w:i/>
      <w:iCs/>
      <w:color w:val="2E75B6" w:themeColor="accent1" w:themeShade="BF"/>
    </w:rPr>
  </w:style>
  <w:style w:type="character" w:customStyle="1" w:styleId="178">
    <w:name w:val="Intense Reference"/>
    <w:basedOn w:val="28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179">
    <w:name w:val="Subtle Emphasis"/>
    <w:basedOn w:val="2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Subtle Reference"/>
    <w:basedOn w:val="28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1">
    <w:name w:val="Book Title"/>
    <w:basedOn w:val="28"/>
    <w:qFormat/>
    <w:uiPriority w:val="33"/>
    <w:rPr>
      <w:b/>
      <w:bCs/>
      <w:i/>
      <w:iCs/>
      <w:spacing w:val="5"/>
    </w:rPr>
  </w:style>
  <w:style w:type="character" w:customStyle="1" w:styleId="182">
    <w:name w:val="Header Char"/>
    <w:basedOn w:val="28"/>
    <w:link w:val="15"/>
    <w:uiPriority w:val="99"/>
  </w:style>
  <w:style w:type="character" w:customStyle="1" w:styleId="183">
    <w:name w:val="Footer Char"/>
    <w:basedOn w:val="28"/>
    <w:link w:val="26"/>
    <w:uiPriority w:val="99"/>
  </w:style>
  <w:style w:type="character" w:customStyle="1" w:styleId="184">
    <w:name w:val="Footnote Text Char"/>
    <w:basedOn w:val="28"/>
    <w:link w:val="13"/>
    <w:semiHidden/>
    <w:uiPriority w:val="99"/>
    <w:rPr>
      <w:sz w:val="20"/>
      <w:szCs w:val="20"/>
    </w:rPr>
  </w:style>
  <w:style w:type="character" w:customStyle="1" w:styleId="185">
    <w:name w:val="Endnote Text Char"/>
    <w:basedOn w:val="28"/>
    <w:link w:val="11"/>
    <w:semiHidden/>
    <w:uiPriority w:val="99"/>
    <w:rPr>
      <w:sz w:val="20"/>
      <w:szCs w:val="20"/>
    </w:rPr>
  </w:style>
  <w:style w:type="paragraph" w:customStyle="1" w:styleId="186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7">
    <w:name w:val="No Spacing"/>
    <w:basedOn w:val="1"/>
    <w:qFormat/>
    <w:uiPriority w:val="1"/>
    <w:pPr>
      <w:spacing w:after="0" w:line="240" w:lineRule="auto"/>
    </w:pPr>
  </w:style>
  <w:style w:type="paragraph" w:styleId="188">
    <w:name w:val="List Paragraph"/>
    <w:basedOn w:val="1"/>
    <w:qFormat/>
    <w:uiPriority w:val="34"/>
    <w:pPr>
      <w:ind w:left="720"/>
      <w:contextualSpacing/>
    </w:pPr>
  </w:style>
  <w:style w:type="paragraph" w:customStyle="1" w:styleId="189">
    <w:name w:val="Основной текст с отступом1"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bidi w:val="0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hint="default" w:ascii="Times New Roman" w:hAnsi="Times New Roman" w:eastAsia="Times New Roman" w:cs="Times New Roman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90">
    <w:name w:val="Заголовок1"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customStyle="1" w:styleId="191">
    <w:name w:val="List"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bidi w:val="0"/>
      <w:spacing w:before="0" w:beforeAutospacing="0" w:after="0" w:afterAutospacing="0" w:line="240" w:lineRule="auto"/>
      <w:ind w:left="283" w:right="0" w:hanging="283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Office_11.2.0.8343_F1E327BC-269C-435d-A152-05C5408002CA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2026-05-29T07:46:00Z</dcterms:created>
  <dc:creator>Juravleva</dc:creator>
  <cp:lastModifiedBy>Juravleva</cp:lastModifiedBy>
  <dcterms:modified xsi:type="dcterms:W3CDTF">2026-05-29T08:18:24Z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</Properties>
</file>